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674775" cy="1614680"/>
            <wp:effectExtent b="0" l="0" r="0" t="0"/>
            <wp:docPr id="132158376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940" l="6389" r="2586" t="12443"/>
                    <a:stretch>
                      <a:fillRect/>
                    </a:stretch>
                  </pic:blipFill>
                  <pic:spPr>
                    <a:xfrm>
                      <a:off x="0" y="0"/>
                      <a:ext cx="2674775" cy="1614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Created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Operating Code: </w:t>
      </w:r>
      <w:r w:rsidDel="00000000" w:rsidR="00000000" w:rsidRPr="00000000">
        <w:rPr>
          <w:b w:val="1"/>
          <w:sz w:val="48"/>
          <w:szCs w:val="48"/>
          <w:rtl w:val="0"/>
        </w:rPr>
        <w:t xml:space="preserve">Regional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Regional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II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Purpose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2"/>
          <w:szCs w:val="22"/>
          <w:rtl w:val="0"/>
        </w:rPr>
        <w:t xml:space="preserve">Regional Representative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shall represent and </w:t>
      </w:r>
      <w:r w:rsidDel="00000000" w:rsidR="00000000" w:rsidRPr="00000000">
        <w:rPr>
          <w:sz w:val="22"/>
          <w:szCs w:val="22"/>
          <w:rtl w:val="0"/>
        </w:rPr>
        <w:t xml:space="preserve">advocate for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their respective </w:t>
      </w:r>
      <w:r w:rsidDel="00000000" w:rsidR="00000000" w:rsidRPr="00000000">
        <w:rPr>
          <w:sz w:val="22"/>
          <w:szCs w:val="22"/>
          <w:rtl w:val="0"/>
        </w:rPr>
        <w:t xml:space="preserve">regions 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outlined in the responsibilities listed in Section IV below</w:t>
      </w:r>
      <w:r w:rsidDel="00000000" w:rsidR="00000000" w:rsidRPr="00000000">
        <w:rPr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leadership and coordination for the development of programs and educational activities to enhance knowledge of Virginia AHPERD members.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III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regional representative is elected by </w:t>
      </w:r>
      <w:r w:rsidDel="00000000" w:rsidR="00000000" w:rsidRPr="00000000">
        <w:rPr>
          <w:sz w:val="22"/>
          <w:szCs w:val="22"/>
          <w:rtl w:val="0"/>
        </w:rPr>
        <w:t xml:space="preserve">the association membership </w:t>
      </w:r>
      <w:r w:rsidDel="00000000" w:rsidR="00000000" w:rsidRPr="00000000">
        <w:rPr>
          <w:sz w:val="22"/>
          <w:szCs w:val="22"/>
          <w:rtl w:val="0"/>
        </w:rPr>
        <w:t xml:space="preserve">and assumes office immediately following the close of the annual convention.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facilitate association business and allowing for greater representation, the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Commonwealth of Virginia</w:t>
        </w:r>
      </w:hyperlink>
      <w:r w:rsidDel="00000000" w:rsidR="00000000" w:rsidRPr="00000000">
        <w:rPr>
          <w:sz w:val="22"/>
          <w:szCs w:val="22"/>
          <w:rtl w:val="0"/>
        </w:rPr>
        <w:t xml:space="preserve"> is divided into the following five geographical regions, in alignment with the Virginia Health Districts:</w:t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Northwest: Central Shenandoah, Lord Fairfax, Rappahannock, Rapidan, Thomas Jefferson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North: Alexandria, Arlington, Fairfax, Loudoun, Prince Williams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Southwest: Alleghany, Central Virginia, Cumberland Plateau, Lenowisco, Mount Rogers, New River, Pittsylvania/Danville, Roanoke, West Piedmont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Central: Chesterfield, Crater, Chickahominy, Henrico, Piedmont, Richmond, Southside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Eastern: Chesapeake, Eastern Shore, Hampton, Norfolk, Peninsula, Portsmouth, Three Rivers, Virginia Beach, Western Tidewater</w:t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IV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Section 1:</w:t>
        <w:tab/>
        <w:t xml:space="preserve">Attend the new officer orientation and the reception the year of election.</w:t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4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Section 2:</w:t>
        <w:tab/>
        <w:t xml:space="preserve">Attend all board and regional representative meetings.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Section 3:</w:t>
        <w:tab/>
        <w:t xml:space="preserve">Attend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winter orientation meeting </w:t>
      </w:r>
      <w:r w:rsidDel="00000000" w:rsidR="00000000" w:rsidRPr="00000000">
        <w:rPr>
          <w:sz w:val="22"/>
          <w:szCs w:val="22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review responsibilities and materials f</w:t>
      </w:r>
      <w:r w:rsidDel="00000000" w:rsidR="00000000" w:rsidRPr="00000000">
        <w:rPr>
          <w:sz w:val="22"/>
          <w:szCs w:val="22"/>
          <w:rtl w:val="0"/>
        </w:rPr>
        <w:t xml:space="preserve">or the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Membership and Nominating Committees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Section 4: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During the year:</w:t>
        <w:br w:type="textWrapping"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Act as a liaison between regional members and the board of directors.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Implement the policies and actions of the board of directors for their designated region.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Promote the profession(s) and Virginia AHPERD within their region.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a report for each </w:t>
      </w:r>
      <w:r w:rsidDel="00000000" w:rsidR="00000000" w:rsidRPr="00000000">
        <w:rPr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oard meeting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Be prepared to present the report orally.  Send a copy of the annual report to the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xecutive </w:t>
      </w: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irector </w:t>
      </w:r>
      <w:r w:rsidDel="00000000" w:rsidR="00000000" w:rsidRPr="00000000">
        <w:rPr>
          <w:sz w:val="22"/>
          <w:szCs w:val="22"/>
          <w:rtl w:val="0"/>
        </w:rPr>
        <w:t xml:space="preserve">thirty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sz w:val="22"/>
          <w:szCs w:val="22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days prior to convention for email distribution.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Serve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a member of the 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embership Committee.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Serve as a member of the Nominating Committee.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Review and finalize the convention program with the division executive committee members at the summer Board meeting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xecutive </w:t>
      </w: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irector evaluation form and submit </w:t>
      </w:r>
      <w:r w:rsidDel="00000000" w:rsidR="00000000" w:rsidRPr="00000000">
        <w:rPr>
          <w:sz w:val="22"/>
          <w:szCs w:val="22"/>
          <w:rtl w:val="0"/>
        </w:rPr>
        <w:t xml:space="preserve">to the Past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President.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Section 5: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Convention</w:t>
        <w:br w:type="textWrapping"/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all general sessions and award presentations.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the </w:t>
      </w:r>
      <w:r w:rsidDel="00000000" w:rsidR="00000000" w:rsidRPr="00000000">
        <w:rPr>
          <w:sz w:val="22"/>
          <w:szCs w:val="22"/>
          <w:rtl w:val="0"/>
        </w:rPr>
        <w:t xml:space="preserve">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serve as a voting member.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F3BBF"/>
  </w:style>
  <w:style w:type="character" w:styleId="LineNumber">
    <w:name w:val="line number"/>
    <w:basedOn w:val="DefaultParagraphFont"/>
    <w:uiPriority w:val="99"/>
    <w:semiHidden w:val="1"/>
    <w:unhideWhenUsed w:val="1"/>
    <w:rsid w:val="00044DC6"/>
  </w:style>
  <w:style w:type="paragraph" w:styleId="ListParagraph">
    <w:name w:val="List Paragraph"/>
    <w:basedOn w:val="Normal"/>
    <w:uiPriority w:val="34"/>
    <w:qFormat w:val="1"/>
    <w:rsid w:val="000F0B97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E6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E61B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E61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E61B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E61B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vdh.virginia.gov/content/uploads/sites/182/2020/08/VA-regions_districts_localit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TXBAxZyO632XIqhv/Pivj2YmA==">CgMxLjA4AHIhMXp5aDdKRU5OU0V3V0pYc3Q0aFhQWXJiRldFVkRaejFD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2024-06-20T02:58:00Z</dcterms:created>
  <dc:creator>Microsoft Office User</dc:creator>
</cp:coreProperties>
</file>