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Virginia AHPERD Board of Directors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Special Called: September 22,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color w:val="000000"/>
          <w:rtl w:val="0"/>
        </w:rPr>
        <w:t xml:space="preserve">Call to Order</w:t>
        <w:tab/>
        <w:tab/>
        <w:tab/>
        <w:tab/>
        <w:tab/>
        <w:tab/>
        <w:tab/>
        <w:t xml:space="preserve">Danielle Christian, 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color w:val="000000"/>
          <w:rtl w:val="0"/>
        </w:rPr>
        <w:t xml:space="preserve">President’s Comments</w:t>
        <w:tab/>
        <w:tab/>
        <w:tab/>
        <w:tab/>
        <w:tab/>
        <w:tab/>
        <w:t xml:space="preserve">Danielle Christian, 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Robert’s Rules of Order</w:t>
        <w:tab/>
        <w:tab/>
        <w:tab/>
        <w:tab/>
        <w:tab/>
        <w:tab/>
        <w:t xml:space="preserve">Mark Brandenburg, Parliamentarian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color w:val="000000"/>
          <w:rtl w:val="0"/>
        </w:rPr>
        <w:t xml:space="preserve">Approval of Today’s Agenda</w:t>
        <w:tab/>
      </w:r>
      <w:r w:rsidDel="00000000" w:rsidR="00000000" w:rsidRPr="00000000">
        <w:rPr>
          <w:color w:val="4f81bd"/>
          <w:rtl w:val="0"/>
        </w:rPr>
        <w:tab/>
        <w:tab/>
        <w:tab/>
      </w:r>
      <w:r w:rsidDel="00000000" w:rsidR="00000000" w:rsidRPr="00000000">
        <w:rPr>
          <w:color w:val="000000"/>
          <w:rtl w:val="0"/>
        </w:rPr>
        <w:tab/>
        <w:t xml:space="preserve">Danielle Christian, 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VA AHPERD Leadership Attendance-2024.xlsx</w:t>
        </w:r>
      </w:hyperlink>
      <w:r w:rsidDel="00000000" w:rsidR="00000000" w:rsidRPr="00000000">
        <w:rPr>
          <w:sz w:val="24"/>
          <w:szCs w:val="24"/>
          <w:rtl w:val="0"/>
        </w:rPr>
        <w:t xml:space="preserve"> Quorum 13/19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Old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Ad-Hoc committee to review organizational structure of the association.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080" w:right="0" w:hanging="360"/>
        <w:jc w:val="left"/>
        <w:rPr>
          <w:u w:val="none"/>
        </w:rPr>
      </w:pPr>
      <w:hyperlink r:id="rId8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Org Chart Draft D.docx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Project completed;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Motion: </w:t>
      </w:r>
      <w:r w:rsidDel="00000000" w:rsidR="00000000" w:rsidRPr="00000000">
        <w:rPr>
          <w:i w:val="1"/>
          <w:rtl w:val="0"/>
        </w:rPr>
        <w:t xml:space="preserve">committee moves to have the board review </w:t>
      </w:r>
      <w:r w:rsidDel="00000000" w:rsidR="00000000" w:rsidRPr="00000000">
        <w:rPr>
          <w:i w:val="1"/>
          <w:strike w:val="1"/>
          <w:rtl w:val="0"/>
        </w:rPr>
        <w:t xml:space="preserve">and approve</w:t>
      </w:r>
      <w:r w:rsidDel="00000000" w:rsidR="00000000" w:rsidRPr="00000000">
        <w:rPr>
          <w:i w:val="1"/>
          <w:rtl w:val="0"/>
        </w:rPr>
        <w:t xml:space="preserve"> the updated bylaws due to the proposed reorganization as shared in an upcoming, asynchronous presentation, that would then go before the Representative Assembly in November.  [Discussion and ‘emergency’ BOD meeting in September to pass the bylaw revisions to provide &gt;30 day update to RA prior to November .] </w:t>
      </w:r>
      <w:r w:rsidDel="00000000" w:rsidR="00000000" w:rsidRPr="00000000">
        <w:rPr>
          <w:i w:val="1"/>
          <w:highlight w:val="green"/>
          <w:rtl w:val="0"/>
        </w:rPr>
        <w:t xml:space="preserve">Motion passed.]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line="240" w:lineRule="auto"/>
        <w:ind w:left="180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Motion: committee moves to have the board review and approve the updated operation codes as shared in upcoming, asynchronous presentation.</w:t>
      </w:r>
      <w:r w:rsidDel="00000000" w:rsidR="00000000" w:rsidRPr="00000000">
        <w:rPr>
          <w:i w:val="1"/>
          <w:highlight w:val="green"/>
          <w:rtl w:val="0"/>
        </w:rPr>
        <w:t xml:space="preserve"> Motion passed.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highlight w:val="green"/>
        </w:rPr>
      </w:pPr>
      <w:r w:rsidDel="00000000" w:rsidR="00000000" w:rsidRPr="00000000">
        <w:rPr>
          <w:rtl w:val="0"/>
        </w:rPr>
        <w:t xml:space="preserve">9/22 S&amp;F motion: Approve S&amp;F presentation of reorganization to be sent to RA, and call to vote for the RA to approve or vote down the bylaws revisions and associated Operating Codes.  </w:t>
      </w:r>
      <w:r w:rsidDel="00000000" w:rsidR="00000000" w:rsidRPr="00000000">
        <w:rPr>
          <w:highlight w:val="green"/>
          <w:rtl w:val="0"/>
        </w:rPr>
        <w:t xml:space="preserve">[Motion Passed with quorum]</w:t>
      </w:r>
    </w:p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  <w:t xml:space="preserve">9/22 S&amp;F update: Following approval from the RA in November, mapping of BOD/RA transition to new organization chart.  (Jessica/Amanda to call upon Mark to review effects through diagram)</w:t>
      </w:r>
    </w:p>
    <w:p w:rsidR="00000000" w:rsidDel="00000000" w:rsidP="00000000" w:rsidRDefault="00000000" w:rsidRPr="00000000" w14:paraId="00000012">
      <w:pP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New Business: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Social Media Coordinator Evaluation &amp; recommendation to renew contract.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Operating code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Finance Committee motion regarding exhibits manager pay, moving $1000 to Convention Manager line item.</w:t>
      </w:r>
      <w:r w:rsidDel="00000000" w:rsidR="00000000" w:rsidRPr="00000000">
        <w:rPr>
          <w:highlight w:val="green"/>
          <w:rtl w:val="0"/>
        </w:rPr>
        <w:t xml:space="preserve"> [Motion Passed]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Convention Manager (Megan McLaughlin Gittin)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Exhibit Manager (vacant)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62.999999999999545" w:tblpY="30"/>
        <w:tblW w:w="102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60"/>
        <w:gridCol w:w="2160"/>
        <w:gridCol w:w="2065"/>
        <w:gridCol w:w="2340"/>
        <w:gridCol w:w="2070"/>
        <w:gridCol w:w="347"/>
        <w:tblGridChange w:id="0">
          <w:tblGrid>
            <w:gridCol w:w="1260"/>
            <w:gridCol w:w="2160"/>
            <w:gridCol w:w="2065"/>
            <w:gridCol w:w="2340"/>
            <w:gridCol w:w="2070"/>
            <w:gridCol w:w="347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shd w:fill="dbe5f1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Nov. 8-10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Virginia AHPERD Convention</w:t>
            </w:r>
          </w:p>
        </w:tc>
        <w:tc>
          <w:tcPr>
            <w:gridSpan w:val="2"/>
            <w:shd w:fill="dbe5f1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Founders Inn, Virginia Beach, 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BOD &amp; ED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dbe5f1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Nov.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Pre-Convention BOD Meeting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be5f1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Virginia Beach, 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dbe5f1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BOD &amp; ED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5" w:hRule="atLeast"/>
          <w:tblHeader w:val="0"/>
        </w:trPr>
        <w:tc>
          <w:tcPr>
            <w:shd w:fill="dbe5f1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Nov.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dbe5f1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Representative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Virginia Beach, 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11/9, 1-2:30 pm</w:t>
            </w:r>
          </w:p>
        </w:tc>
        <w:tc>
          <w:tcPr>
            <w:shd w:fill="dbe5f1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BOD &amp; 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5" w:hRule="atLeast"/>
          <w:tblHeader w:val="0"/>
        </w:trPr>
        <w:tc>
          <w:tcPr>
            <w:shd w:fill="dbe5f1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Nov.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dbe5f1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Post-Convention BOD Meeting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Virginia Beach, 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11/10, 12 noon</w:t>
            </w:r>
          </w:p>
        </w:tc>
        <w:tc>
          <w:tcPr>
            <w:shd w:fill="dbe5f1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5" w:hRule="atLeast"/>
          <w:tblHeader w:val="0"/>
        </w:trPr>
        <w:tc>
          <w:tcPr>
            <w:shd w:fill="dbe5f1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Jan. 24,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BOD Meeting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5" w:hRule="atLeast"/>
          <w:tblHeader w:val="0"/>
        </w:trPr>
        <w:tc>
          <w:tcPr>
            <w:shd w:fill="dbe5f1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Mar. 14-15,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BOD Meeting,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LDC</w:t>
            </w:r>
          </w:p>
        </w:tc>
        <w:tc>
          <w:tcPr>
            <w:shd w:fill="dbe5f1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trike w:val="1"/>
                <w:sz w:val="20"/>
                <w:szCs w:val="20"/>
                <w:rtl w:val="0"/>
              </w:rPr>
              <w:t xml:space="preserve">Richmond, VA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Charlottesville?</w:t>
            </w:r>
          </w:p>
        </w:tc>
        <w:tc>
          <w:tcPr>
            <w:shd w:fill="dbe5f1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BOD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LDC</w:t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152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ListParagraph">
    <w:name w:val="List Paragraph"/>
    <w:basedOn w:val="Normal"/>
    <w:uiPriority w:val="34"/>
    <w:qFormat w:val="1"/>
    <w:rsid w:val="00716283"/>
    <w:pPr>
      <w:ind w:left="720"/>
      <w:contextualSpacing w:val="1"/>
    </w:pPr>
  </w:style>
  <w:style w:type="paragraph" w:styleId="NoSpacing">
    <w:name w:val="No Spacing"/>
    <w:uiPriority w:val="1"/>
    <w:qFormat w:val="1"/>
    <w:rsid w:val="00716283"/>
    <w:pPr>
      <w:spacing w:after="0" w:line="240" w:lineRule="auto"/>
    </w:p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UPx0tuZgCvxt5cs1UTk8euzMVROgq8Io/ed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spreadsheets/d/1M0lYhT8Z0_6cJ2CsTtMpkDJN7zrGSfnV/edit?gid=1414456284#gid=1414456284" TargetMode="External"/><Relationship Id="rId8" Type="http://schemas.openxmlformats.org/officeDocument/2006/relationships/hyperlink" Target="https://docs.google.com/document/d/1tvM_EdQVqdW3_bbDCzA53NChc6z82tWI/edit#heading=h.gjdgx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3NzmTCJBN1ip/eJHIydkkboy8Q==">CgMxLjA4AHIhMXFra2xpLVNzX243c25pSGk3UV9qdzJ1V3l4QmtlWGst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2024-07-07T22:06:00Z</dcterms:created>
  <dc:creator>Christian, Danielle</dc:creator>
</cp:coreProperties>
</file>